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51" w:rsidRDefault="00E51E5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1E51" w:rsidRDefault="00E51E51">
      <w:pPr>
        <w:pStyle w:val="ConsPlusNormal"/>
        <w:jc w:val="both"/>
        <w:outlineLvl w:val="0"/>
      </w:pPr>
    </w:p>
    <w:p w:rsidR="00E51E51" w:rsidRDefault="00E51E51">
      <w:pPr>
        <w:pStyle w:val="ConsPlusTitle"/>
        <w:jc w:val="center"/>
        <w:outlineLvl w:val="0"/>
      </w:pPr>
      <w:r>
        <w:t>АДМИНИСТРАЦИЯ ГОРОДА КРАСНОЯРСКА</w:t>
      </w:r>
    </w:p>
    <w:p w:rsidR="00E51E51" w:rsidRDefault="00E51E51">
      <w:pPr>
        <w:pStyle w:val="ConsPlusTitle"/>
        <w:jc w:val="center"/>
      </w:pPr>
    </w:p>
    <w:p w:rsidR="00E51E51" w:rsidRDefault="00E51E51">
      <w:pPr>
        <w:pStyle w:val="ConsPlusTitle"/>
        <w:jc w:val="center"/>
      </w:pPr>
      <w:r>
        <w:t>ПОСТАНОВЛЕНИЕ</w:t>
      </w:r>
    </w:p>
    <w:p w:rsidR="00E51E51" w:rsidRDefault="00E51E51">
      <w:pPr>
        <w:pStyle w:val="ConsPlusTitle"/>
        <w:jc w:val="center"/>
      </w:pPr>
      <w:r>
        <w:t>от 12 сентября 2013 г. N 471</w:t>
      </w:r>
    </w:p>
    <w:p w:rsidR="00E51E51" w:rsidRDefault="00E51E51">
      <w:pPr>
        <w:pStyle w:val="ConsPlusTitle"/>
        <w:jc w:val="center"/>
      </w:pPr>
    </w:p>
    <w:p w:rsidR="00E51E51" w:rsidRDefault="00E51E51">
      <w:pPr>
        <w:pStyle w:val="ConsPlusTitle"/>
        <w:jc w:val="center"/>
      </w:pPr>
      <w:r>
        <w:t xml:space="preserve">ОБ УТВЕРЖДЕНИИ ПОРЯДКА ВЫЯВЛЕНИЯ И ДЕМОНТАЖА </w:t>
      </w:r>
      <w:proofErr w:type="gramStart"/>
      <w:r>
        <w:t>УСТАНОВЛЕННЫХ</w:t>
      </w:r>
      <w:proofErr w:type="gramEnd"/>
      <w:r>
        <w:t xml:space="preserve"> В</w:t>
      </w:r>
    </w:p>
    <w:p w:rsidR="00E51E51" w:rsidRDefault="00E51E51">
      <w:pPr>
        <w:pStyle w:val="ConsPlusTitle"/>
        <w:jc w:val="center"/>
      </w:pPr>
      <w:r>
        <w:t>НАРУШЕНИЕ ОПРЕДЕЛЕННОГО ПРАВОВЫМИ АКТАМИ ГОРОДА ПОРЯДКА</w:t>
      </w:r>
    </w:p>
    <w:p w:rsidR="00E51E51" w:rsidRDefault="00E51E51">
      <w:pPr>
        <w:pStyle w:val="ConsPlusTitle"/>
        <w:jc w:val="center"/>
      </w:pPr>
      <w:r>
        <w:t>ВРЕМЕННЫХ ОБЪЕКТОВ НА ТЕРРИТОРИИ ГОРОДА КРАСНОЯРСКА</w:t>
      </w:r>
    </w:p>
    <w:p w:rsidR="00E51E51" w:rsidRDefault="00E51E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1E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51" w:rsidRDefault="00E51E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51" w:rsidRDefault="00E51E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1E51" w:rsidRDefault="00E51E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22.04.2014 </w:t>
            </w:r>
            <w:hyperlink r:id="rId6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09.09.2014 </w:t>
            </w:r>
            <w:hyperlink r:id="rId7" w:history="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 xml:space="preserve">, от 05.07.2016 </w:t>
            </w:r>
            <w:hyperlink r:id="rId8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09.12.2016 </w:t>
            </w:r>
            <w:hyperlink r:id="rId9" w:history="1">
              <w:r>
                <w:rPr>
                  <w:color w:val="0000FF"/>
                </w:rPr>
                <w:t>N 729</w:t>
              </w:r>
            </w:hyperlink>
            <w:r>
              <w:rPr>
                <w:color w:val="392C69"/>
              </w:rPr>
              <w:t>,</w:t>
            </w:r>
          </w:p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0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11.04.2017 </w:t>
            </w:r>
            <w:hyperlink r:id="rId11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03.08.2017 </w:t>
            </w:r>
            <w:hyperlink r:id="rId12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,</w:t>
            </w:r>
          </w:p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51" w:rsidRDefault="00E51E51">
            <w:pPr>
              <w:spacing w:after="1" w:line="0" w:lineRule="atLeast"/>
            </w:pPr>
          </w:p>
        </w:tc>
      </w:tr>
    </w:tbl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ind w:firstLine="540"/>
        <w:jc w:val="both"/>
      </w:pPr>
      <w:proofErr w:type="gramStart"/>
      <w:r>
        <w:t xml:space="preserve">В целях реализации мероприятий по благоустройству и содержанию территории города Красноярска, ускорения работ по освобождению земельных участков от установленных в нарушение определенного правовыми актами города порядка временных объектов, в соответствии со </w:t>
      </w:r>
      <w:hyperlink r:id="rId14" w:history="1">
        <w:r>
          <w:rPr>
            <w:color w:val="0000FF"/>
          </w:rPr>
          <w:t>ст. 72</w:t>
        </w:r>
      </w:hyperlink>
      <w:r>
        <w:t xml:space="preserve"> Земельного кодекса Российской Федерации, </w:t>
      </w:r>
      <w:hyperlink r:id="rId15" w:history="1">
        <w:r>
          <w:rPr>
            <w:color w:val="0000FF"/>
          </w:rPr>
          <w:t>ст. ст. 12</w:t>
        </w:r>
      </w:hyperlink>
      <w:r>
        <w:t xml:space="preserve"> - </w:t>
      </w:r>
      <w:hyperlink r:id="rId16" w:history="1">
        <w:r>
          <w:rPr>
            <w:color w:val="0000FF"/>
          </w:rPr>
          <w:t>14</w:t>
        </w:r>
      </w:hyperlink>
      <w:r>
        <w:t xml:space="preserve"> Гражданского кодекса Российской Федерации, руководствуясь </w:t>
      </w:r>
      <w:hyperlink r:id="rId17" w:history="1">
        <w:r>
          <w:rPr>
            <w:color w:val="0000FF"/>
          </w:rPr>
          <w:t>ст. ст. 41</w:t>
        </w:r>
      </w:hyperlink>
      <w:r>
        <w:t xml:space="preserve">, </w:t>
      </w:r>
      <w:hyperlink r:id="rId18" w:history="1">
        <w:r>
          <w:rPr>
            <w:color w:val="0000FF"/>
          </w:rPr>
          <w:t>58</w:t>
        </w:r>
      </w:hyperlink>
      <w:r>
        <w:t xml:space="preserve">, </w:t>
      </w:r>
      <w:hyperlink r:id="rId19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E51E51" w:rsidRDefault="00E51E5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90)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выявления и </w:t>
      </w:r>
      <w:proofErr w:type="gramStart"/>
      <w:r>
        <w:t>демонтажа</w:t>
      </w:r>
      <w:proofErr w:type="gramEnd"/>
      <w:r>
        <w:t xml:space="preserve"> установленных в нарушение определенного правовыми актами города порядка временных объектов на территории города Красноярска согласно приложению.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90)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2. Департаменту финансов администрации города предусмотреть в бюджете города необходимые средства для реализации утвержденного настоящим Постановлением Порядка.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"Городские новости" и разместить на официальном сайте администрации города.</w:t>
      </w: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right"/>
      </w:pPr>
      <w:r>
        <w:t>Глава города</w:t>
      </w:r>
    </w:p>
    <w:p w:rsidR="00E51E51" w:rsidRDefault="00E51E51">
      <w:pPr>
        <w:pStyle w:val="ConsPlusNormal"/>
        <w:jc w:val="right"/>
      </w:pPr>
      <w:r>
        <w:t>Э.Ш.АКБУЛАТОВ</w:t>
      </w: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right"/>
        <w:outlineLvl w:val="0"/>
      </w:pPr>
      <w:r>
        <w:t>Приложение</w:t>
      </w:r>
    </w:p>
    <w:p w:rsidR="00E51E51" w:rsidRDefault="00E51E51">
      <w:pPr>
        <w:pStyle w:val="ConsPlusNormal"/>
        <w:jc w:val="right"/>
      </w:pPr>
      <w:r>
        <w:t>к Постановлению</w:t>
      </w:r>
    </w:p>
    <w:p w:rsidR="00E51E51" w:rsidRDefault="00E51E51">
      <w:pPr>
        <w:pStyle w:val="ConsPlusNormal"/>
        <w:jc w:val="right"/>
      </w:pPr>
      <w:r>
        <w:t>администрации города</w:t>
      </w:r>
    </w:p>
    <w:p w:rsidR="00E51E51" w:rsidRDefault="00E51E51">
      <w:pPr>
        <w:pStyle w:val="ConsPlusNormal"/>
        <w:jc w:val="right"/>
      </w:pPr>
      <w:r>
        <w:t>от 12 сентября 2013 г. N 471</w:t>
      </w: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Title"/>
        <w:jc w:val="center"/>
      </w:pPr>
      <w:bookmarkStart w:id="1" w:name="P34"/>
      <w:bookmarkEnd w:id="1"/>
      <w:r>
        <w:t>ПОРЯДОК</w:t>
      </w:r>
    </w:p>
    <w:p w:rsidR="00E51E51" w:rsidRDefault="00E51E51">
      <w:pPr>
        <w:pStyle w:val="ConsPlusTitle"/>
        <w:jc w:val="center"/>
      </w:pPr>
      <w:r>
        <w:t xml:space="preserve">ВЫЯВЛЕНИЯ И </w:t>
      </w:r>
      <w:proofErr w:type="gramStart"/>
      <w:r>
        <w:t>ДЕМОНТАЖА</w:t>
      </w:r>
      <w:proofErr w:type="gramEnd"/>
      <w:r>
        <w:t xml:space="preserve"> УСТАНОВЛЕННЫХ В НАРУШЕНИЕ</w:t>
      </w:r>
    </w:p>
    <w:p w:rsidR="00E51E51" w:rsidRDefault="00E51E51">
      <w:pPr>
        <w:pStyle w:val="ConsPlusTitle"/>
        <w:jc w:val="center"/>
      </w:pPr>
      <w:r>
        <w:t>ОПРЕДЕЛЕННОГО ПРАВОВЫМИ АКТАМИ ГОРОДА ПОРЯДКА</w:t>
      </w:r>
    </w:p>
    <w:p w:rsidR="00E51E51" w:rsidRDefault="00E51E51">
      <w:pPr>
        <w:pStyle w:val="ConsPlusTitle"/>
        <w:jc w:val="center"/>
      </w:pPr>
      <w:r>
        <w:t>ВРЕМЕННЫХ ОБЪЕКТОВ НА ТЕРРИТОРИИ ГОРОДА КРАСНОЯРСКА</w:t>
      </w:r>
    </w:p>
    <w:p w:rsidR="00E51E51" w:rsidRDefault="00E51E5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1E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51" w:rsidRDefault="00E51E5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51" w:rsidRDefault="00E51E5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1E51" w:rsidRDefault="00E51E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22.04.2014 </w:t>
            </w:r>
            <w:hyperlink r:id="rId22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09.09.2014 </w:t>
            </w:r>
            <w:hyperlink r:id="rId23" w:history="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 xml:space="preserve">, от 05.07.2016 </w:t>
            </w:r>
            <w:hyperlink r:id="rId24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09.12.2016 </w:t>
            </w:r>
            <w:hyperlink r:id="rId25" w:history="1">
              <w:r>
                <w:rPr>
                  <w:color w:val="0000FF"/>
                </w:rPr>
                <w:t>N 729</w:t>
              </w:r>
            </w:hyperlink>
            <w:r>
              <w:rPr>
                <w:color w:val="392C69"/>
              </w:rPr>
              <w:t>,</w:t>
            </w:r>
          </w:p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26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11.04.2017 </w:t>
            </w:r>
            <w:hyperlink r:id="rId27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03.08.2017 </w:t>
            </w:r>
            <w:hyperlink r:id="rId28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,</w:t>
            </w:r>
          </w:p>
          <w:p w:rsidR="00E51E51" w:rsidRDefault="00E51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2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E51" w:rsidRDefault="00E51E51">
            <w:pPr>
              <w:spacing w:after="1" w:line="0" w:lineRule="atLeast"/>
            </w:pPr>
          </w:p>
        </w:tc>
      </w:tr>
    </w:tbl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ind w:firstLine="540"/>
        <w:jc w:val="both"/>
      </w:pPr>
      <w:r>
        <w:t>1. Настоящий Порядок устанавливает процедуру выявления и демонтажа временных объектов, установленных (размещенных) на земельных участках, находящихся в муниципальной собственности, а также на земельных участках, государственная собственность на которые на территории города не разграничена, в нарушение установленного правовыми актами города порядка (далее - Объекты).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21.02.2017 N 90)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2. Выявление Объектов осуществляется департаментом градостроительства администрации города Красноярска, департаментом муниципального имущества и земельных отношений администрации города Красноярска, администрациями районов в городе Красноярске в ходе исполнения возложенных на них задач и функций.</w:t>
      </w:r>
    </w:p>
    <w:p w:rsidR="00E51E51" w:rsidRDefault="00E51E51">
      <w:pPr>
        <w:pStyle w:val="ConsPlusNormal"/>
        <w:jc w:val="both"/>
      </w:pPr>
      <w:r>
        <w:t xml:space="preserve">(в ред. Постановлений администрации г. Красноярска от 22.04.2014 </w:t>
      </w:r>
      <w:hyperlink r:id="rId31" w:history="1">
        <w:r>
          <w:rPr>
            <w:color w:val="0000FF"/>
          </w:rPr>
          <w:t>N 225</w:t>
        </w:r>
      </w:hyperlink>
      <w:r>
        <w:t xml:space="preserve">, от 21.02.2017 </w:t>
      </w:r>
      <w:hyperlink r:id="rId32" w:history="1">
        <w:r>
          <w:rPr>
            <w:color w:val="0000FF"/>
          </w:rPr>
          <w:t>N 90</w:t>
        </w:r>
      </w:hyperlink>
      <w:r>
        <w:t>)</w:t>
      </w:r>
    </w:p>
    <w:p w:rsidR="00E51E51" w:rsidRDefault="00E51E5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В течение пяти рабочих дней со дня выявления Объектов сведения о выявленных Объектах направляются в администрацию района в городе Красноярске, на территории которого выявлен Объект (далее - уполномоченный орган).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09.09.2014 N 553)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Сведения о выявленных Объектах должны содержать указание на месторасположение Объекта с нанесением на топографический план, фото Объекта, указание на его владельца, если владелец известен.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 xml:space="preserve">4. В течение пяти рабочих дней с даты получения сведений, указанных в </w:t>
      </w:r>
      <w:hyperlink w:anchor="P48" w:history="1">
        <w:r>
          <w:rPr>
            <w:color w:val="0000FF"/>
          </w:rPr>
          <w:t>пункте 3</w:t>
        </w:r>
      </w:hyperlink>
      <w:r>
        <w:t xml:space="preserve"> настоящего Порядка, либо с даты самостоятельного выявления Объекта уполномоченным органом </w:t>
      </w:r>
      <w:proofErr w:type="gramStart"/>
      <w:r>
        <w:t>последний</w:t>
      </w:r>
      <w:proofErr w:type="gramEnd"/>
      <w:r>
        <w:t xml:space="preserve"> организует проведение обследования земельного участка с участием членов комиссии по упорядочению размещения временных сооружений на территории города Красноярска (далее - комиссия). Обследование земельного участка проводится с участием представителей департамента муниципального имущества и земельных отношений администрации города Красноярска.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05.07.2016 N 371)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По результатам обследования земельного участка составляется акт обследования земельного участка (далее - акт обследования).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В акте обследования указываются: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дата и место составления акта;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точное месторасположение Объекта с нанесением на топографический план;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полное описание Объекта (вид (тип) Объекта, строительный материал, цвет, размер);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владелец Объекта (в случае если владелец известен).</w:t>
      </w:r>
    </w:p>
    <w:p w:rsidR="00E51E51" w:rsidRDefault="00E51E51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5. В течение пяти рабочих дней со дня получения сведений об Объекте либо выявления его самостоятельно уполномоченный орган организует опубликование информации о факте выявления Объекта в газете "Городские новости" и размещение ее на официальном сайте администрации города. Информация должна содержать сведения о точном месте расположения Объекта, его владельце, если владелец известен, полное описание Объекта, указание на </w:t>
      </w:r>
      <w:r>
        <w:lastRenderedPageBreak/>
        <w:t>необходимость осуществления демонтажа выявленного Объекта и освобождения земельного участка в 7-дневный срок. Информация о необходимости демонтажа временного объекта также подлежит размещению на Объекте.</w:t>
      </w:r>
    </w:p>
    <w:p w:rsidR="00E51E51" w:rsidRDefault="00E51E51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6. В случае если владелец Объекта известен, уполномоченный орган в течение пяти рабочих дней со дня получения сведений об Объекте либо выявления его самостоятельно направляет ему заказным письмом с уведомлением о вручении либо вручает лично владельцу уведомление о необходимости освобождения земельного участка, устранения допущенных нарушений градостроительного законодательства, демонтажа Объекта (далее - Уведомление). В Уведомлении указывается 7-дневный срок для выполнения владельцем работ по демонтажу Объекта, который исчисляется </w:t>
      </w:r>
      <w:proofErr w:type="gramStart"/>
      <w:r>
        <w:t>с даты получения</w:t>
      </w:r>
      <w:proofErr w:type="gramEnd"/>
      <w:r>
        <w:t xml:space="preserve"> Уведомления.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22.04.2014 N 225)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Возвращение почтового уведомления, направленного по известному месту жительства (пребывания) владельца Объекта, за истечением срока его хранения считается надлежащим уведомлением о необходимости освобождения земельного участка, устранения допущенных нарушений градостроительного законодательства, демонтажа Объекта.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Одновременно с направлением владельцу Объекта Уведомления уполномоченный орган направляет материалы о выявленном нарушении в органы, уполномоченные рассматривать дела об административных правонарушениях.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7. По истечении указанного в Уведомлении срока уполномоченный орган в течение пяти рабочих дней составляет акт о выполнении или невыполнении условий Уведомления.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8. В случае если владелец Объекта неизвестен, уполномоченный орган в течение пяти рабочих дней со дня получения сведений об Объекте либо выявления его самостоятельно направляет в подразделение полиции района в городе Красноярске, на территории которого расположен Объект (далее - Полиция), обращение с просьбой выявить его владельца. К обращению прикладывается акт обследования.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 xml:space="preserve">На основании ответа Полиции об установлении владельца Объекта уполномоченный орган принимает меры, предусмотренные </w:t>
      </w:r>
      <w:hyperlink w:anchor="P60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 xml:space="preserve">В случае если владелец Объекта по результатам проведенной Полицией работы не установлен, уполномоченный орган осуществляет действия, предусмотренные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настоящего Порядка. В данном случае осуществление действий, предусмотренных </w:t>
      </w:r>
      <w:hyperlink w:anchor="P59" w:history="1">
        <w:r>
          <w:rPr>
            <w:color w:val="0000FF"/>
          </w:rPr>
          <w:t>пунктом 5</w:t>
        </w:r>
      </w:hyperlink>
      <w:r>
        <w:t xml:space="preserve"> настоящего Порядка, считается надлежащим уведомлением владельца Объекта, не установленного Полицией, о необходимости освобождения земельного участка, устранения допущенных нарушений градостроительного законодательства, демонтажа Объекта.</w:t>
      </w:r>
    </w:p>
    <w:p w:rsidR="00E51E51" w:rsidRDefault="00E51E51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9. Невыполнение владельцем Объекта условий Уведомления является </w:t>
      </w:r>
      <w:proofErr w:type="gramStart"/>
      <w:r>
        <w:t>основанием</w:t>
      </w:r>
      <w:proofErr w:type="gramEnd"/>
      <w:r>
        <w:t xml:space="preserve"> для организации уполномоченным органом работ по демонтажу Объекта.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Демонтаж Объекта осуществляется путем перемещения (перевозки) Объекта или в случае невозможности перемещения (перевозки) путем разбора конструкции Объекта и перемещения (перевозки) с занимаемого им земельного участка на специально отведенные (отобранные) для хранения Объектов места. Ответственным органом за хранение Объектов, демонтированных уполномоченными органами, является администрация Советского района в городе Красноярске (далее - ответственный орган).</w:t>
      </w:r>
    </w:p>
    <w:p w:rsidR="00E51E51" w:rsidRDefault="00E51E51">
      <w:pPr>
        <w:pStyle w:val="ConsPlusNormal"/>
        <w:jc w:val="both"/>
      </w:pPr>
      <w:r>
        <w:t xml:space="preserve">(в ред. Постановлений администрации г. Красноярска от 09.12.2016 </w:t>
      </w:r>
      <w:hyperlink r:id="rId36" w:history="1">
        <w:r>
          <w:rPr>
            <w:color w:val="0000FF"/>
          </w:rPr>
          <w:t>N 729</w:t>
        </w:r>
      </w:hyperlink>
      <w:r>
        <w:t xml:space="preserve">, от 11.04.2017 </w:t>
      </w:r>
      <w:hyperlink r:id="rId37" w:history="1">
        <w:r>
          <w:rPr>
            <w:color w:val="0000FF"/>
          </w:rPr>
          <w:t>N 235</w:t>
        </w:r>
      </w:hyperlink>
      <w:r>
        <w:t>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Демонтаж Объекта, а также вывоз и хранение имущества, находящегося в нем, осуществляется за счет и в пределах средств, предусмотренных на указанные цели в бюджете города.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lastRenderedPageBreak/>
        <w:t>Демонтаж Объекта осуществляется организацией, имеющей необходимую технику, транспортные средства, грузоподъемные механизмы для осуществления работ по демонтажу, на основе заключенного в установленном законодательством Российской Федерации порядке уполномоченным органом договора (контракта).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Демонтаж производится в присутствии членов комиссии и представителя департамента муниципального имущества и земельных отношений администрации города Красноярска.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05.07.2016 N 371)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О дате демонтажа владелец Объекта, если он известен, уведомляется заказным письмом. Возвращение почтового уведомления, направленного по известному месту жительства (пребывания) владельца Объекта, за истечением срока его хранения считается надлежащим уведомлением о демонтаже Объекта.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10. Перед проведением мероприятий по демонтажу Объекта находящееся в нем имущество подлежит описи членами комиссии. Составленная опись подписывается членами комиссии и является приложением к акту.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05.07.2016 N 371)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 xml:space="preserve">По завершении демонтажа Объекта составляется акт. </w:t>
      </w:r>
      <w:proofErr w:type="gramStart"/>
      <w:r>
        <w:t>Акт подписывается членами комиссии, присутствующими при демонтаже, представителями департамента муниципального имущества и земельных отношений администрации города Красноярска и организации, осуществляющей демонтаж Объекта, с указанием фамилий и должностей всех присутствующих лиц, даты и места составления акта, даты и времени произведения демонтажа, места расположения и описания Объекта, адреса места хранения, куда перемещены (перевезены) Объект и имущество, находящееся в нем.</w:t>
      </w:r>
      <w:proofErr w:type="gramEnd"/>
    </w:p>
    <w:p w:rsidR="00E51E51" w:rsidRDefault="00E51E5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05.07.2016 N 371)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Акт подписывается владельцем Объекта. В случае его отсутствия в акте делается соответствующая запись.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 xml:space="preserve">11. Не позднее пяти рабочих дней, следующих за днем осуществления демонтажа, уполномоченный орган направляет владельцу демонтированного Объекта уведомление о произведенном демонтаже, сроке хранения Объекта и иного описанного имущества и их последующей утилизации в качестве отходов по окончании срока хранения. </w:t>
      </w:r>
      <w:proofErr w:type="gramStart"/>
      <w:r>
        <w:t>В случае если владелец неизвестен, уполномоченный орган не позднее пяти рабочих дней, следующих за днем осуществления демонтажа, организует опубликование уведомления о произведенном демонтаже, сроке хранения Объекта и иного описанного имущества и их последующей утилизации в качестве отходов по окончании срока хранения в газете "Городские новости" и размещение его на официальном сайте администрации города.</w:t>
      </w:r>
      <w:proofErr w:type="gramEnd"/>
      <w:r>
        <w:t xml:space="preserve"> В данном случае датой получения владельцем демонтированного Объекта уведомления о произведенном демонтаже, сроке хранения, утилизации в качестве отходов Объекта и описанного имущества является дата опубликования уведомления в газете.</w:t>
      </w:r>
    </w:p>
    <w:p w:rsidR="00E51E51" w:rsidRDefault="00E51E51">
      <w:pPr>
        <w:pStyle w:val="ConsPlusNormal"/>
        <w:jc w:val="both"/>
      </w:pPr>
      <w:r>
        <w:t xml:space="preserve">(п. 11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24.04.2020 N 309)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12. Затраты по демонтажу, перевозке, хранению имущества физических и юридических лиц (далее - затраты), произведенные за счет средств бюджета города, подлежат возмещению в полном объеме лицом, разместившим Объект.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Возмещение затрат осуществляется на основании сметного расчета, составленного уполномоченным органом. Сметный расчет выдается уполномоченным органом лицу, разместившему Объект, в пятидневный срок со дня его обращения в уполномоченный орган с заявлением о возврате Объекта и/или имущества.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Лицо, разместившее Объект, вправе возместить затраты в добровольном порядке.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lastRenderedPageBreak/>
        <w:t>В случае неоплаты затрат лицом, разместившим Объект, в течение 30 дней с даты получения сметного расчета уполномоченный орган обращается за возмещением затрат в судебном порядке.</w:t>
      </w:r>
    </w:p>
    <w:p w:rsidR="00E51E51" w:rsidRDefault="00E51E51">
      <w:pPr>
        <w:pStyle w:val="ConsPlusNormal"/>
        <w:jc w:val="both"/>
      </w:pPr>
      <w:r>
        <w:t xml:space="preserve">(п. 12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03.08.2017 N 506)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13. Демонтированный Объект, а также иное описанное имущество подлежат вывозу в специально отведенные (отобранные) уполномоченным органом места хранения и подлежит возврату его владельцу после возмещения им всех понесенных бюджетом города Красноярска затрат по демонтажу, перемещению и хранению имущества. Описанное имущество подлежит хранению с учетом необходимых требований к его сохранности, в том числе свойств вещи, подлежащей хранению.</w:t>
      </w:r>
    </w:p>
    <w:p w:rsidR="00E51E51" w:rsidRDefault="00E51E5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09.12.2016 N 729)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Хранение Объекта и иного описанного имущества осуществляется в течение шести месяцев со дня составления акта о демонтаже Объекта. По окончании срока хранения в случае, если Объект и иное описанное имущество не востребованы лицом, разместившим Объект, демонтированный Объект и иное описанное имущество признаются муниципальной собственностью в порядке, предусмотренном действующим законодательством, после чего ответственный орган обеспечивает их утилизацию в качестве отходов.</w:t>
      </w:r>
    </w:p>
    <w:p w:rsidR="00E51E51" w:rsidRDefault="00E51E5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24.04.2020 N 309)</w:t>
      </w:r>
    </w:p>
    <w:p w:rsidR="00E51E51" w:rsidRDefault="00E51E51">
      <w:pPr>
        <w:pStyle w:val="ConsPlusNormal"/>
        <w:spacing w:before="220"/>
        <w:ind w:firstLine="540"/>
        <w:jc w:val="both"/>
      </w:pPr>
      <w:r>
        <w:t>Доходы от утилизации зачисляются в доход бюджета города Красноярска.</w:t>
      </w:r>
    </w:p>
    <w:p w:rsidR="00E51E51" w:rsidRDefault="00E51E51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24.04.2020 N 309)</w:t>
      </w: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jc w:val="both"/>
      </w:pPr>
    </w:p>
    <w:p w:rsidR="00E51E51" w:rsidRDefault="00E51E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E98" w:rsidRDefault="00DD3E98"/>
    <w:sectPr w:rsidR="00DD3E98" w:rsidSect="0030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51"/>
    <w:rsid w:val="005049AD"/>
    <w:rsid w:val="00DD3E98"/>
    <w:rsid w:val="00E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1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1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1B34A15D9B1BE36591EC9C3B39DF1DFD0E94C47D1885BF235B5583F918409187FDA9F9EF87E20315245CB71E21C7D95967C1D4E958960B071B081By9e7C" TargetMode="External"/><Relationship Id="rId18" Type="http://schemas.openxmlformats.org/officeDocument/2006/relationships/hyperlink" Target="consultantplus://offline/ref=6D1B34A15D9B1BE36591EC9C3B39DF1DFD0E94C47D1480BC29585583F918409187FDA9F9EF87E203152757E34A6EC6851F32D2D6EC58940E1By1eBC" TargetMode="External"/><Relationship Id="rId26" Type="http://schemas.openxmlformats.org/officeDocument/2006/relationships/hyperlink" Target="consultantplus://offline/ref=6D1B34A15D9B1BE36591EC9C3B39DF1DFD0E94C47E1486BE295E5583F918409187FDA9F9EF87E20315245CB71D21C7D95967C1D4E958960B071B081By9e7C" TargetMode="External"/><Relationship Id="rId39" Type="http://schemas.openxmlformats.org/officeDocument/2006/relationships/hyperlink" Target="consultantplus://offline/ref=6D1B34A15D9B1BE36591EC9C3B39DF1DFD0E94C47E1B87B92E5E5583F918409187FDA9F9EF87E20315245CB71221C7D95967C1D4E958960B071B081By9e7C" TargetMode="External"/><Relationship Id="rId21" Type="http://schemas.openxmlformats.org/officeDocument/2006/relationships/hyperlink" Target="consultantplus://offline/ref=6D1B34A15D9B1BE36591EC9C3B39DF1DFD0E94C47E1486BE295E5583F918409187FDA9F9EF87E20315245CB71D21C7D95967C1D4E958960B071B081By9e7C" TargetMode="External"/><Relationship Id="rId34" Type="http://schemas.openxmlformats.org/officeDocument/2006/relationships/hyperlink" Target="consultantplus://offline/ref=6D1B34A15D9B1BE36591EC9C3B39DF1DFD0E94C47E1B87B92E5E5583F918409187FDA9F9EF87E20315245CB71D21C7D95967C1D4E958960B071B081By9e7C" TargetMode="External"/><Relationship Id="rId42" Type="http://schemas.openxmlformats.org/officeDocument/2006/relationships/hyperlink" Target="consultantplus://offline/ref=6D1B34A15D9B1BE36591EC9C3B39DF1DFD0E94C47E1584B82B565583F918409187FDA9F9EF87E20315245CB71E21C7D95967C1D4E958960B071B081By9e7C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yperlink" Target="consultantplus://offline/ref=6D1B34A15D9B1BE36591EC9C3B39DF1DFD0E94C47E1D82BD2F5A5583F918409187FDA9F9EF87E20315245CB71E21C7D95967C1D4E958960B071B081By9e7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1B34A15D9B1BE36591F2912D558012FA04CACA7F1A8AEF770A53D4A64846C4C7BDAFACACC3EF0A1D2F08E65F7F9E8A1D2CCCD3F744960Cy1eBC" TargetMode="External"/><Relationship Id="rId29" Type="http://schemas.openxmlformats.org/officeDocument/2006/relationships/hyperlink" Target="consultantplus://offline/ref=6D1B34A15D9B1BE36591EC9C3B39DF1DFD0E94C47D1885BF235B5583F918409187FDA9F9EF87E20315245CB71E21C7D95967C1D4E958960B071B081By9e7C" TargetMode="External"/><Relationship Id="rId11" Type="http://schemas.openxmlformats.org/officeDocument/2006/relationships/hyperlink" Target="consultantplus://offline/ref=6D1B34A15D9B1BE36591EC9C3B39DF1DFD0E94C47E1581BA2A595583F918409187FDA9F9EF87E20315245CB71E21C7D95967C1D4E958960B071B081By9e7C" TargetMode="External"/><Relationship Id="rId24" Type="http://schemas.openxmlformats.org/officeDocument/2006/relationships/hyperlink" Target="consultantplus://offline/ref=6D1B34A15D9B1BE36591EC9C3B39DF1DFD0E94C47E1B87B92E5E5583F918409187FDA9F9EF87E20315245CB71E21C7D95967C1D4E958960B071B081By9e7C" TargetMode="External"/><Relationship Id="rId32" Type="http://schemas.openxmlformats.org/officeDocument/2006/relationships/hyperlink" Target="consultantplus://offline/ref=6D1B34A15D9B1BE36591EC9C3B39DF1DFD0E94C47E1486BE295E5583F918409187FDA9F9EF87E20315245CB71221C7D95967C1D4E958960B071B081By9e7C" TargetMode="External"/><Relationship Id="rId37" Type="http://schemas.openxmlformats.org/officeDocument/2006/relationships/hyperlink" Target="consultantplus://offline/ref=6D1B34A15D9B1BE36591EC9C3B39DF1DFD0E94C47E1581BA2A595583F918409187FDA9F9EF87E20315245CB71E21C7D95967C1D4E958960B071B081By9e7C" TargetMode="External"/><Relationship Id="rId40" Type="http://schemas.openxmlformats.org/officeDocument/2006/relationships/hyperlink" Target="consultantplus://offline/ref=6D1B34A15D9B1BE36591EC9C3B39DF1DFD0E94C47E1B87B92E5E5583F918409187FDA9F9EF87E20315245CB61A21C7D95967C1D4E958960B071B081By9e7C" TargetMode="External"/><Relationship Id="rId45" Type="http://schemas.openxmlformats.org/officeDocument/2006/relationships/hyperlink" Target="consultantplus://offline/ref=6D1B34A15D9B1BE36591EC9C3B39DF1DFD0E94C47D1885BF235B5583F918409187FDA9F9EF87E20315245CB61B21C7D95967C1D4E958960B071B081By9e7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1B34A15D9B1BE36591F2912D558012FA04CACA7F1A8AEF770A53D4A64846C4C7BDAFACACC3EF05142F08E65F7F9E8A1D2CCCD3F744960Cy1eBC" TargetMode="External"/><Relationship Id="rId23" Type="http://schemas.openxmlformats.org/officeDocument/2006/relationships/hyperlink" Target="consultantplus://offline/ref=6D1B34A15D9B1BE36591EC9C3B39DF1DFD0E94C47E1D82BD2F5A5583F918409187FDA9F9EF87E20315245CB71E21C7D95967C1D4E958960B071B081By9e7C" TargetMode="External"/><Relationship Id="rId28" Type="http://schemas.openxmlformats.org/officeDocument/2006/relationships/hyperlink" Target="consultantplus://offline/ref=6D1B34A15D9B1BE36591EC9C3B39DF1DFD0E94C47E1584B82B565583F918409187FDA9F9EF87E20315245CB71E21C7D95967C1D4E958960B071B081By9e7C" TargetMode="External"/><Relationship Id="rId36" Type="http://schemas.openxmlformats.org/officeDocument/2006/relationships/hyperlink" Target="consultantplus://offline/ref=6D1B34A15D9B1BE36591EC9C3B39DF1DFD0E94C47E1482BF2E5D5583F918409187FDA9F9EF87E20315245CB71D21C7D95967C1D4E958960B071B081By9e7C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consultantplus://offline/ref=6D1B34A15D9B1BE36591EC9C3B39DF1DFD0E94C47E1486BE295E5583F918409187FDA9F9EF87E20315245CB71E21C7D95967C1D4E958960B071B081By9e7C" TargetMode="External"/><Relationship Id="rId19" Type="http://schemas.openxmlformats.org/officeDocument/2006/relationships/hyperlink" Target="consultantplus://offline/ref=6D1B34A15D9B1BE36591EC9C3B39DF1DFD0E94C47D1480BC29585583F918409187FDA9F9EF87E203152458BF1B21C7D95967C1D4E958960B071B081By9e7C" TargetMode="External"/><Relationship Id="rId31" Type="http://schemas.openxmlformats.org/officeDocument/2006/relationships/hyperlink" Target="consultantplus://offline/ref=6D1B34A15D9B1BE36591EC9C3B39DF1DFD0E94C47E1C89BD23595583F918409187FDA9F9EF87E20315245CB71D21C7D95967C1D4E958960B071B081By9e7C" TargetMode="External"/><Relationship Id="rId44" Type="http://schemas.openxmlformats.org/officeDocument/2006/relationships/hyperlink" Target="consultantplus://offline/ref=6D1B34A15D9B1BE36591EC9C3B39DF1DFD0E94C47D1885BF235B5583F918409187FDA9F9EF87E20315245CB71321C7D95967C1D4E958960B071B081By9e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B34A15D9B1BE36591EC9C3B39DF1DFD0E94C47E1482BF2E5D5583F918409187FDA9F9EF87E20315245CB71E21C7D95967C1D4E958960B071B081By9e7C" TargetMode="External"/><Relationship Id="rId14" Type="http://schemas.openxmlformats.org/officeDocument/2006/relationships/hyperlink" Target="consultantplus://offline/ref=6D1B34A15D9B1BE36591F2912D558012FA04CCCB791F8AEF770A53D4A64846C4C7BDAFACACC3E902142F08E65F7F9E8A1D2CCCD3F744960Cy1eBC" TargetMode="External"/><Relationship Id="rId22" Type="http://schemas.openxmlformats.org/officeDocument/2006/relationships/hyperlink" Target="consultantplus://offline/ref=6D1B34A15D9B1BE36591EC9C3B39DF1DFD0E94C47E1C89BD23595583F918409187FDA9F9EF87E20315245CB71E21C7D95967C1D4E958960B071B081By9e7C" TargetMode="External"/><Relationship Id="rId27" Type="http://schemas.openxmlformats.org/officeDocument/2006/relationships/hyperlink" Target="consultantplus://offline/ref=6D1B34A15D9B1BE36591EC9C3B39DF1DFD0E94C47E1581BA2A595583F918409187FDA9F9EF87E20315245CB71E21C7D95967C1D4E958960B071B081By9e7C" TargetMode="External"/><Relationship Id="rId30" Type="http://schemas.openxmlformats.org/officeDocument/2006/relationships/hyperlink" Target="consultantplus://offline/ref=6D1B34A15D9B1BE36591EC9C3B39DF1DFD0E94C47E1486BE295E5583F918409187FDA9F9EF87E20315245CB71321C7D95967C1D4E958960B071B081By9e7C" TargetMode="External"/><Relationship Id="rId35" Type="http://schemas.openxmlformats.org/officeDocument/2006/relationships/hyperlink" Target="consultantplus://offline/ref=6D1B34A15D9B1BE36591EC9C3B39DF1DFD0E94C47E1C89BD23595583F918409187FDA9F9EF87E20315245CB71321C7D95967C1D4E958960B071B081By9e7C" TargetMode="External"/><Relationship Id="rId43" Type="http://schemas.openxmlformats.org/officeDocument/2006/relationships/hyperlink" Target="consultantplus://offline/ref=6D1B34A15D9B1BE36591EC9C3B39DF1DFD0E94C47E1482BF2E5D5583F918409187FDA9F9EF87E20315245CB71321C7D95967C1D4E958960B071B081By9e7C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consultantplus://offline/ref=6D1B34A15D9B1BE36591EC9C3B39DF1DFD0E94C47E1B87B92E5E5583F918409187FDA9F9EF87E20315245CB71E21C7D95967C1D4E958960B071B081By9e7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1B34A15D9B1BE36591EC9C3B39DF1DFD0E94C47E1584B82B565583F918409187FDA9F9EF87E20315245CB71E21C7D95967C1D4E958960B071B081By9e7C" TargetMode="External"/><Relationship Id="rId17" Type="http://schemas.openxmlformats.org/officeDocument/2006/relationships/hyperlink" Target="consultantplus://offline/ref=6D1B34A15D9B1BE36591EC9C3B39DF1DFD0E94C47D1480BC29585583F918409187FDA9F9EF87E20315245FB21321C7D95967C1D4E958960B071B081By9e7C" TargetMode="External"/><Relationship Id="rId25" Type="http://schemas.openxmlformats.org/officeDocument/2006/relationships/hyperlink" Target="consultantplus://offline/ref=6D1B34A15D9B1BE36591EC9C3B39DF1DFD0E94C47E1482BF2E5D5583F918409187FDA9F9EF87E20315245CB71E21C7D95967C1D4E958960B071B081By9e7C" TargetMode="External"/><Relationship Id="rId33" Type="http://schemas.openxmlformats.org/officeDocument/2006/relationships/hyperlink" Target="consultantplus://offline/ref=6D1B34A15D9B1BE36591EC9C3B39DF1DFD0E94C47E1D82BD2F5A5583F918409187FDA9F9EF87E20315245CB71E21C7D95967C1D4E958960B071B081By9e7C" TargetMode="External"/><Relationship Id="rId38" Type="http://schemas.openxmlformats.org/officeDocument/2006/relationships/hyperlink" Target="consultantplus://offline/ref=6D1B34A15D9B1BE36591EC9C3B39DF1DFD0E94C47E1B87B92E5E5583F918409187FDA9F9EF87E20315245CB71321C7D95967C1D4E958960B071B081By9e7C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6D1B34A15D9B1BE36591EC9C3B39DF1DFD0E94C47E1486BE295E5583F918409187FDA9F9EF87E20315245CB71D21C7D95967C1D4E958960B071B081By9e7C" TargetMode="External"/><Relationship Id="rId41" Type="http://schemas.openxmlformats.org/officeDocument/2006/relationships/hyperlink" Target="consultantplus://offline/ref=6D1B34A15D9B1BE36591EC9C3B39DF1DFD0E94C47D1885BF235B5583F918409187FDA9F9EF87E20315245CB71D21C7D95967C1D4E958960B071B081By9e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B34A15D9B1BE36591EC9C3B39DF1DFD0E94C47E1C89BD23595583F918409187FDA9F9EF87E20315245CB71E21C7D95967C1D4E958960B071B081By9e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761C8F-5D09-40EC-B7A6-80D0539F840B}"/>
</file>

<file path=customXml/itemProps2.xml><?xml version="1.0" encoding="utf-8"?>
<ds:datastoreItem xmlns:ds="http://schemas.openxmlformats.org/officeDocument/2006/customXml" ds:itemID="{D6E808C5-F7DD-4331-98EA-BA8EC59E160C}"/>
</file>

<file path=customXml/itemProps3.xml><?xml version="1.0" encoding="utf-8"?>
<ds:datastoreItem xmlns:ds="http://schemas.openxmlformats.org/officeDocument/2006/customXml" ds:itemID="{F42F5746-7472-4F0F-813C-E5E0D4D0E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2022-05-20T03:36:00Z</dcterms:created>
  <dcterms:modified xsi:type="dcterms:W3CDTF">2022-05-20T03:36:00Z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